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A SAMPLE ABSTRACT FOR ICTT-28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cs="Calibri" w:hAnsi="Calibri" w:eastAsia="Calibri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First Author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First Author Address, line 1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First Author Address, line 2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first.author@email.com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Author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Author Address, line 1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Other Author Address, line 2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other.author@anotheremail.edu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In this work, we will examine the Boltzmann equation: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tabs>
          <w:tab w:val="center" w:pos="4320"/>
          <w:tab w:val="right" w:pos="8620"/>
        </w:tabs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</w:r>
      <w:r>
        <w:rPr>
          <w:rFonts w:ascii="Calibri" w:cs="Calibri" w:hAnsi="Calibri" w:eastAsia="Calibri"/>
        </w:rPr>
        <w:drawing xmlns:a="http://schemas.openxmlformats.org/drawingml/2006/main">
          <wp:inline distT="0" distB="0" distL="0" distR="0">
            <wp:extent cx="3764280" cy="41148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411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rtl w:val="0"/>
        </w:rPr>
        <w:tab/>
        <w:t>(1)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ACKNOWLEDGMENTS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The authors express their gratitude to their Institution.</w:t>
      </w:r>
    </w:p>
    <w:p>
      <w:pPr>
        <w:pStyle w:val="Body"/>
        <w:jc w:val="both"/>
        <w:rPr>
          <w:rFonts w:ascii="Calibri" w:cs="Calibri" w:hAnsi="Calibri" w:eastAsia="Calibri"/>
        </w:rPr>
      </w:pPr>
    </w:p>
    <w:p>
      <w:pPr>
        <w:pStyle w:val="Body"/>
        <w:jc w:val="both"/>
        <w:rPr>
          <w:rFonts w:ascii="Calibri" w:cs="Calibri" w:hAnsi="Calibri" w:eastAsia="Calibri"/>
        </w:rPr>
      </w:pPr>
    </w:p>
    <w:p>
      <w:pPr>
        <w:pStyle w:val="Body"/>
        <w:jc w:val="both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REFERENCES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ind w:left="360" w:hanging="36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[1] G. C. Pomraning, </w:t>
      </w:r>
      <w:r>
        <w:rPr>
          <w:rFonts w:ascii="Calibri" w:hAnsi="Calibri"/>
          <w:i w:val="1"/>
          <w:iCs w:val="1"/>
          <w:rtl w:val="0"/>
          <w:lang w:val="en-US"/>
        </w:rPr>
        <w:t>Linear Kinetic Theory and Particle Transport in Stochastic Mixtures</w:t>
      </w:r>
      <w:r>
        <w:rPr>
          <w:rFonts w:ascii="Calibri" w:hAnsi="Calibri"/>
          <w:rtl w:val="0"/>
          <w:lang w:val="en-US"/>
        </w:rPr>
        <w:t>, World Scientific Publishing, River Edge, New Jersey USA (1991).</w:t>
      </w:r>
    </w:p>
    <w:p>
      <w:pPr>
        <w:pStyle w:val="Body"/>
        <w:ind w:left="360" w:hanging="360"/>
      </w:pPr>
      <w:r>
        <w:rPr>
          <w:rFonts w:ascii="Calibri" w:hAnsi="Calibri"/>
          <w:rtl w:val="0"/>
          <w:lang w:val="fr-FR"/>
        </w:rPr>
        <w:t>[2] R. Sanchez, Ann. Nucl. Energy</w:t>
      </w:r>
      <w:r>
        <w:rPr>
          <w:rFonts w:ascii="Calibri" w:hAnsi="Calibri"/>
          <w:b w:val="1"/>
          <w:bCs w:val="1"/>
          <w:rtl w:val="0"/>
          <w:lang w:val="fr-FR"/>
        </w:rPr>
        <w:t xml:space="preserve"> 35</w:t>
      </w:r>
      <w:r>
        <w:rPr>
          <w:rFonts w:ascii="Calibri" w:hAnsi="Calibri"/>
          <w:rtl w:val="0"/>
          <w:lang w:val="fr-FR"/>
        </w:rPr>
        <w:t>, 446-457 (2008).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800" w:bottom="1440" w:left="180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Times New Roman" w:cs="Times New Roman" w:hAnsi="Times New Roman" w:eastAsia="Times New Roman"/>
        <w:i w:val="1"/>
        <w:iCs w:val="1"/>
        <w:outline w:val="0"/>
        <w:color w:val="000000"/>
        <w:sz w:val="15"/>
        <w:szCs w:val="15"/>
        <w:u w:color="000000"/>
        <w14:textFill>
          <w14:solidFill>
            <w14:srgbClr w14:val="000000"/>
          </w14:solidFill>
        </w14:textFill>
      </w:rPr>
    </w:pPr>
    <w:r>
      <w:rPr>
        <w:rFonts w:ascii="Times New Roman" w:hAnsi="Times New Roman"/>
        <w:i w:val="1"/>
        <w:iCs w:val="1"/>
        <w:outline w:val="0"/>
        <w:color w:val="000000"/>
        <w:sz w:val="15"/>
        <w:szCs w:val="15"/>
        <w:u w:color="000000"/>
        <w:rtl w:val="0"/>
        <w:lang w:val="en-US"/>
        <w14:textFill>
          <w14:solidFill>
            <w14:srgbClr w14:val="000000"/>
          </w14:solidFill>
        </w14:textFill>
      </w:rPr>
      <w:t>The 22nd International Conference on Transport Theory (ICTT-22)</w:t>
    </w:r>
  </w:p>
  <w:p>
    <w:pPr>
      <w:pStyle w:val="header"/>
      <w:tabs>
        <w:tab w:val="right" w:pos="8620"/>
        <w:tab w:val="clear" w:pos="8640"/>
      </w:tabs>
    </w:pPr>
    <w:r>
      <w:rPr>
        <w:rFonts w:ascii="Times New Roman" w:hAnsi="Times New Roman"/>
        <w:outline w:val="0"/>
        <w:color w:val="000000"/>
        <w:sz w:val="15"/>
        <w:szCs w:val="15"/>
        <w:u w:color="000000"/>
        <w:rtl w:val="0"/>
        <w:lang w:val="en-US"/>
        <w14:textFill>
          <w14:solidFill>
            <w14:srgbClr w14:val="000000"/>
          </w14:solidFill>
        </w14:textFill>
      </w:rPr>
      <w:t>Portland, Oregon, September 11-15, 2011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Times New Roman" w:cs="Times New Roman" w:hAnsi="Times New Roman" w:eastAsia="Times New Roman"/>
        <w:i w:val="1"/>
        <w:iCs w:val="1"/>
        <w:outline w:val="0"/>
        <w:color w:val="000000"/>
        <w:sz w:val="15"/>
        <w:szCs w:val="15"/>
        <w:u w:color="000000"/>
        <w14:textFill>
          <w14:solidFill>
            <w14:srgbClr w14:val="000000"/>
          </w14:solidFill>
        </w14:textFill>
      </w:rPr>
    </w:pPr>
    <w:r>
      <w:rPr>
        <w:rFonts w:ascii="Times New Roman" w:hAnsi="Times New Roman"/>
        <w:i w:val="1"/>
        <w:iCs w:val="1"/>
        <w:outline w:val="0"/>
        <w:color w:val="000000"/>
        <w:sz w:val="15"/>
        <w:szCs w:val="15"/>
        <w:u w:color="000000"/>
        <w:rtl w:val="0"/>
        <w:lang w:val="en-US"/>
        <w14:textFill>
          <w14:solidFill>
            <w14:srgbClr w14:val="000000"/>
          </w14:solidFill>
        </w14:textFill>
      </w:rPr>
      <w:t>The 28th International Conference on Transport Theory (ICTT-28)</w:t>
    </w:r>
  </w:p>
  <w:p>
    <w:pPr>
      <w:pStyle w:val="header"/>
      <w:tabs>
        <w:tab w:val="right" w:pos="8620"/>
        <w:tab w:val="clear" w:pos="8640"/>
      </w:tabs>
    </w:pPr>
    <w:r>
      <w:rPr>
        <w:rFonts w:ascii="Times New Roman" w:hAnsi="Times New Roman"/>
        <w:outline w:val="0"/>
        <w:color w:val="000000"/>
        <w:sz w:val="15"/>
        <w:szCs w:val="15"/>
        <w:u w:color="000000"/>
        <w:rtl w:val="0"/>
        <w:lang w:val="fr-FR"/>
        <w14:textFill>
          <w14:solidFill>
            <w14:srgbClr w14:val="000000"/>
          </w14:solidFill>
        </w14:textFill>
      </w:rPr>
      <w:t>Rome, Italy, September 23-26,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1">
    <w:name w:val="Title1"/>
    <w:next w:val="Title1"/>
    <w:pPr>
      <w:keepNext w:val="0"/>
      <w:keepLines w:val="0"/>
      <w:pageBreakBefore w:val="0"/>
      <w:widowControl w:val="0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